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BF4" w:rsidRDefault="005A3BF4" w:rsidP="005A3BF4">
      <w:pPr>
        <w:spacing w:after="0" w:line="240" w:lineRule="auto"/>
        <w:jc w:val="center"/>
        <w:textAlignment w:val="center"/>
        <w:rPr>
          <w:rFonts w:ascii="Times" w:eastAsia="Times New Roman" w:hAnsi="Times" w:cs="Times"/>
          <w:b/>
          <w:bCs/>
          <w:color w:val="000000"/>
          <w:sz w:val="35"/>
          <w:szCs w:val="35"/>
        </w:rPr>
      </w:pPr>
      <w:r>
        <w:rPr>
          <w:rFonts w:ascii="Times" w:eastAsia="Times New Roman" w:hAnsi="Times" w:cs="Times"/>
          <w:b/>
          <w:bCs/>
          <w:color w:val="000000"/>
          <w:sz w:val="35"/>
          <w:szCs w:val="35"/>
        </w:rPr>
        <w:t>RENDELET-TERVEZET</w:t>
      </w:r>
    </w:p>
    <w:p w:rsidR="005A3BF4" w:rsidRDefault="005A3BF4" w:rsidP="005A3BF4">
      <w:pPr>
        <w:spacing w:after="0" w:line="240" w:lineRule="auto"/>
        <w:jc w:val="center"/>
        <w:textAlignment w:val="center"/>
        <w:rPr>
          <w:rFonts w:ascii="Times" w:eastAsia="Times New Roman" w:hAnsi="Times" w:cs="Times"/>
          <w:b/>
          <w:bCs/>
          <w:color w:val="000000"/>
          <w:sz w:val="35"/>
          <w:szCs w:val="35"/>
        </w:rPr>
      </w:pPr>
    </w:p>
    <w:p w:rsidR="005A3BF4" w:rsidRPr="005A3BF4" w:rsidRDefault="005A3BF4" w:rsidP="005A3BF4">
      <w:pPr>
        <w:spacing w:after="0" w:line="240" w:lineRule="auto"/>
        <w:jc w:val="center"/>
        <w:textAlignment w:val="center"/>
        <w:rPr>
          <w:rFonts w:ascii="Times" w:eastAsia="Times New Roman" w:hAnsi="Times" w:cs="Times"/>
          <w:b/>
          <w:bCs/>
          <w:color w:val="000000"/>
          <w:sz w:val="35"/>
          <w:szCs w:val="35"/>
        </w:rPr>
      </w:pPr>
      <w:r>
        <w:rPr>
          <w:rFonts w:ascii="Times" w:eastAsia="Times New Roman" w:hAnsi="Times" w:cs="Times"/>
          <w:b/>
          <w:bCs/>
          <w:color w:val="000000"/>
          <w:sz w:val="35"/>
          <w:szCs w:val="35"/>
        </w:rPr>
        <w:t>Kunpeszér</w:t>
      </w:r>
      <w:r w:rsidRPr="005A3BF4">
        <w:rPr>
          <w:rFonts w:ascii="Times" w:eastAsia="Times New Roman" w:hAnsi="Times" w:cs="Times"/>
          <w:b/>
          <w:bCs/>
          <w:color w:val="000000"/>
          <w:sz w:val="35"/>
          <w:szCs w:val="35"/>
        </w:rPr>
        <w:t xml:space="preserve"> Község Önkor</w:t>
      </w:r>
      <w:r>
        <w:rPr>
          <w:rFonts w:ascii="Times" w:eastAsia="Times New Roman" w:hAnsi="Times" w:cs="Times"/>
          <w:b/>
          <w:bCs/>
          <w:color w:val="000000"/>
          <w:sz w:val="35"/>
          <w:szCs w:val="35"/>
        </w:rPr>
        <w:t>mányzat Képviselő-testületének /2017. (</w:t>
      </w:r>
      <w:proofErr w:type="gramStart"/>
      <w:r>
        <w:rPr>
          <w:rFonts w:ascii="Times" w:eastAsia="Times New Roman" w:hAnsi="Times" w:cs="Times"/>
          <w:b/>
          <w:bCs/>
          <w:color w:val="000000"/>
          <w:sz w:val="35"/>
          <w:szCs w:val="35"/>
        </w:rPr>
        <w:t xml:space="preserve">V.   </w:t>
      </w:r>
      <w:r w:rsidRPr="005A3BF4">
        <w:rPr>
          <w:rFonts w:ascii="Times" w:eastAsia="Times New Roman" w:hAnsi="Times" w:cs="Times"/>
          <w:b/>
          <w:bCs/>
          <w:color w:val="000000"/>
          <w:sz w:val="35"/>
          <w:szCs w:val="35"/>
        </w:rPr>
        <w:t>.</w:t>
      </w:r>
      <w:proofErr w:type="gramEnd"/>
      <w:r w:rsidRPr="005A3BF4">
        <w:rPr>
          <w:rFonts w:ascii="Times" w:eastAsia="Times New Roman" w:hAnsi="Times" w:cs="Times"/>
          <w:b/>
          <w:bCs/>
          <w:color w:val="000000"/>
          <w:sz w:val="35"/>
          <w:szCs w:val="35"/>
        </w:rPr>
        <w:t>) önkormányzati rendelete</w:t>
      </w:r>
    </w:p>
    <w:p w:rsidR="005A3BF4" w:rsidRPr="005A3BF4" w:rsidRDefault="005A3BF4" w:rsidP="005A3BF4">
      <w:pPr>
        <w:spacing w:after="0" w:line="240" w:lineRule="auto"/>
        <w:jc w:val="center"/>
        <w:textAlignment w:val="center"/>
        <w:rPr>
          <w:rFonts w:ascii="Times" w:eastAsia="Times New Roman" w:hAnsi="Times" w:cs="Times"/>
          <w:color w:val="000000"/>
          <w:sz w:val="17"/>
          <w:szCs w:val="17"/>
        </w:rPr>
      </w:pPr>
    </w:p>
    <w:p w:rsidR="005A3BF4" w:rsidRPr="005A3BF4" w:rsidRDefault="005A3BF4" w:rsidP="005A3BF4">
      <w:pPr>
        <w:spacing w:line="240" w:lineRule="auto"/>
        <w:jc w:val="center"/>
        <w:rPr>
          <w:rFonts w:ascii="Times" w:eastAsia="Times New Roman" w:hAnsi="Times" w:cs="Times"/>
          <w:b/>
          <w:bCs/>
          <w:color w:val="000000"/>
          <w:sz w:val="27"/>
          <w:szCs w:val="27"/>
        </w:rPr>
      </w:pPr>
      <w:proofErr w:type="gramStart"/>
      <w:r w:rsidRPr="005A3BF4">
        <w:rPr>
          <w:rFonts w:ascii="Times" w:eastAsia="Times New Roman" w:hAnsi="Times" w:cs="Times"/>
          <w:b/>
          <w:bCs/>
          <w:color w:val="000000"/>
          <w:sz w:val="27"/>
          <w:szCs w:val="27"/>
        </w:rPr>
        <w:t>a</w:t>
      </w:r>
      <w:proofErr w:type="gramEnd"/>
      <w:r w:rsidRPr="005A3BF4">
        <w:rPr>
          <w:rFonts w:ascii="Times" w:eastAsia="Times New Roman" w:hAnsi="Times" w:cs="Times"/>
          <w:b/>
          <w:bCs/>
          <w:color w:val="000000"/>
          <w:sz w:val="27"/>
          <w:szCs w:val="27"/>
        </w:rPr>
        <w:t xml:space="preserve"> településfejlesztési és településrendezési dokumentumok, valamint az egyes településrendezési sajátos jogintézmények partnerségi egyeztetésének szabályairól</w:t>
      </w:r>
    </w:p>
    <w:p w:rsidR="005A3BF4" w:rsidRPr="005A3BF4" w:rsidRDefault="005A3BF4" w:rsidP="005A3BF4">
      <w:pPr>
        <w:spacing w:after="0" w:line="240" w:lineRule="auto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r>
        <w:rPr>
          <w:rFonts w:ascii="Times" w:eastAsia="Times New Roman" w:hAnsi="Times" w:cs="Times"/>
          <w:color w:val="000000"/>
          <w:sz w:val="27"/>
          <w:szCs w:val="27"/>
        </w:rPr>
        <w:t>Kunpeszér</w:t>
      </w:r>
      <w:r w:rsidRPr="005A3BF4">
        <w:rPr>
          <w:rFonts w:ascii="Times" w:eastAsia="Times New Roman" w:hAnsi="Times" w:cs="Times"/>
          <w:color w:val="000000"/>
          <w:sz w:val="27"/>
          <w:szCs w:val="27"/>
        </w:rPr>
        <w:t xml:space="preserve"> Községi Önkormányzat Képviselő-testülete az Alaptörvény 32. cikk (1) bekezdés a) pontjában, valamint az épített környezet alakításáról és védelméről szóló 1997. évi LXXVIII. tv. (továbbiakban: </w:t>
      </w:r>
      <w:proofErr w:type="spellStart"/>
      <w:r w:rsidRPr="005A3BF4">
        <w:rPr>
          <w:rFonts w:ascii="Times" w:eastAsia="Times New Roman" w:hAnsi="Times" w:cs="Times"/>
          <w:color w:val="000000"/>
          <w:sz w:val="27"/>
          <w:szCs w:val="27"/>
        </w:rPr>
        <w:t>Étv</w:t>
      </w:r>
      <w:proofErr w:type="spellEnd"/>
      <w:r w:rsidRPr="005A3BF4">
        <w:rPr>
          <w:rFonts w:ascii="Times" w:eastAsia="Times New Roman" w:hAnsi="Times" w:cs="Times"/>
          <w:color w:val="000000"/>
          <w:sz w:val="27"/>
          <w:szCs w:val="27"/>
        </w:rPr>
        <w:t>.) 6/</w:t>
      </w:r>
      <w:proofErr w:type="gramStart"/>
      <w:r w:rsidRPr="005A3BF4">
        <w:rPr>
          <w:rFonts w:ascii="Times" w:eastAsia="Times New Roman" w:hAnsi="Times" w:cs="Times"/>
          <w:color w:val="000000"/>
          <w:sz w:val="27"/>
          <w:szCs w:val="27"/>
        </w:rPr>
        <w:t>A.</w:t>
      </w:r>
      <w:proofErr w:type="gramEnd"/>
      <w:r w:rsidRPr="005A3BF4">
        <w:rPr>
          <w:rFonts w:ascii="Times" w:eastAsia="Times New Roman" w:hAnsi="Times" w:cs="Times"/>
          <w:color w:val="000000"/>
          <w:sz w:val="27"/>
          <w:szCs w:val="27"/>
        </w:rPr>
        <w:t xml:space="preserve"> § (3) bekezdésében, a 62. § (6) bekezdés 6. pontjában és a településkép védelméről szóló 2016. évi LXXIV. törvény (továbbiakban: </w:t>
      </w:r>
      <w:proofErr w:type="spellStart"/>
      <w:r w:rsidRPr="005A3BF4">
        <w:rPr>
          <w:rFonts w:ascii="Times" w:eastAsia="Times New Roman" w:hAnsi="Times" w:cs="Times"/>
          <w:color w:val="000000"/>
          <w:sz w:val="27"/>
          <w:szCs w:val="27"/>
        </w:rPr>
        <w:t>TKtv</w:t>
      </w:r>
      <w:proofErr w:type="spellEnd"/>
      <w:r w:rsidRPr="005A3BF4">
        <w:rPr>
          <w:rFonts w:ascii="Times" w:eastAsia="Times New Roman" w:hAnsi="Times" w:cs="Times"/>
          <w:color w:val="000000"/>
          <w:sz w:val="27"/>
          <w:szCs w:val="27"/>
        </w:rPr>
        <w:t xml:space="preserve">.) 16. § (2) bekezdésében kapott felhatalmazás alapján, a Magyarország helyi önkormányzatairól szóló 2011. évi CLXXXIX. törvény 13. § (1) bekezdés 1. pontjában, az </w:t>
      </w:r>
      <w:proofErr w:type="spellStart"/>
      <w:r w:rsidRPr="005A3BF4">
        <w:rPr>
          <w:rFonts w:ascii="Times" w:eastAsia="Times New Roman" w:hAnsi="Times" w:cs="Times"/>
          <w:color w:val="000000"/>
          <w:sz w:val="27"/>
          <w:szCs w:val="27"/>
        </w:rPr>
        <w:t>Étv</w:t>
      </w:r>
      <w:proofErr w:type="spellEnd"/>
      <w:r w:rsidRPr="005A3BF4">
        <w:rPr>
          <w:rFonts w:ascii="Times" w:eastAsia="Times New Roman" w:hAnsi="Times" w:cs="Times"/>
          <w:color w:val="000000"/>
          <w:sz w:val="27"/>
          <w:szCs w:val="27"/>
        </w:rPr>
        <w:t>. 6. § (1) bekezdésében és a településfejlesztési koncepcióról, az integrált településfejlesztési stratégiáról és a településrendezési eszközökről, valamint egyes településrendezési sajátos jogintézményekről szóló 314/2012. (XI.8.) Korm. rendelet (továbbiakban: TFR.) 29. §</w:t>
      </w:r>
      <w:proofErr w:type="spellStart"/>
      <w:r w:rsidRPr="005A3BF4">
        <w:rPr>
          <w:rFonts w:ascii="Times" w:eastAsia="Times New Roman" w:hAnsi="Times" w:cs="Times"/>
          <w:color w:val="000000"/>
          <w:sz w:val="27"/>
          <w:szCs w:val="27"/>
        </w:rPr>
        <w:t>-ában</w:t>
      </w:r>
      <w:proofErr w:type="spellEnd"/>
      <w:r w:rsidRPr="005A3BF4">
        <w:rPr>
          <w:rFonts w:ascii="Times" w:eastAsia="Times New Roman" w:hAnsi="Times" w:cs="Times"/>
          <w:color w:val="000000"/>
          <w:sz w:val="27"/>
          <w:szCs w:val="27"/>
        </w:rPr>
        <w:t xml:space="preserve"> meghatározott feladatkörében eljárva  a következő rendeletet alkotja: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0" w:line="240" w:lineRule="auto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b/>
          <w:bCs/>
          <w:color w:val="000000"/>
          <w:sz w:val="27"/>
        </w:rPr>
        <w:t>Általános rendelkezés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b/>
          <w:bCs/>
          <w:color w:val="000000"/>
          <w:sz w:val="27"/>
        </w:rPr>
        <w:t>1.§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r>
        <w:rPr>
          <w:rFonts w:ascii="Times" w:eastAsia="Times New Roman" w:hAnsi="Times" w:cs="Times"/>
          <w:color w:val="000000"/>
          <w:sz w:val="27"/>
          <w:szCs w:val="27"/>
        </w:rPr>
        <w:t>(1)Kunpeszér</w:t>
      </w:r>
      <w:r w:rsidRPr="005A3BF4">
        <w:rPr>
          <w:rFonts w:ascii="Times" w:eastAsia="Times New Roman" w:hAnsi="Times" w:cs="Times"/>
          <w:color w:val="000000"/>
          <w:sz w:val="27"/>
          <w:szCs w:val="27"/>
        </w:rPr>
        <w:t xml:space="preserve"> Községi Önkormányzat településfejlesztési koncepciójának, integrált településfejlesztési stratégiájának, a településrendezési eszközeinek, valamint egyes településrendezési sajátos jogintézmények, a településképi rendelet, a településképi arculati kézikönyv készítése vagy azok módosítása széleskörű egyeztetés keretén belül a TFR. és e rendelet alapján alkotott partnerségi egyeztetési szabályok szerint történik.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(2) E rendelet alkalmazásában:</w:t>
      </w:r>
    </w:p>
    <w:p w:rsidR="005A3BF4" w:rsidRPr="005A3BF4" w:rsidRDefault="005A3BF4" w:rsidP="005A3BF4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proofErr w:type="gramStart"/>
      <w:r w:rsidRPr="005A3BF4">
        <w:rPr>
          <w:rFonts w:ascii="Times" w:eastAsia="Times New Roman" w:hAnsi="Times" w:cs="Times"/>
          <w:color w:val="000000"/>
          <w:sz w:val="27"/>
          <w:szCs w:val="27"/>
        </w:rPr>
        <w:t>a</w:t>
      </w:r>
      <w:proofErr w:type="gramEnd"/>
      <w:r w:rsidRPr="005A3BF4">
        <w:rPr>
          <w:rFonts w:ascii="Times" w:eastAsia="Times New Roman" w:hAnsi="Times" w:cs="Times"/>
          <w:color w:val="000000"/>
          <w:sz w:val="27"/>
          <w:szCs w:val="27"/>
        </w:rPr>
        <w:t>) állandó partnerek: a lakosság, az érdekképviseleti szervek, érintett helyi önkormányzati szervek</w:t>
      </w:r>
    </w:p>
    <w:p w:rsidR="005A3BF4" w:rsidRPr="005A3BF4" w:rsidRDefault="005A3BF4" w:rsidP="005A3BF4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b) eseti partnerek: érintettség esetén a TFR. előírásainak megfelelően a területi önkormányzat, a szomszédos települési önkormányzatok, továbbá a véleményezési eljárásba esetenként meghívott civil-, és gazdálkodó szervezetek, vallási közösségek, intézmények és magánszemélyek.</w:t>
      </w:r>
    </w:p>
    <w:p w:rsidR="005A3BF4" w:rsidRPr="005A3BF4" w:rsidRDefault="005A3BF4" w:rsidP="005A3BF4">
      <w:pPr>
        <w:spacing w:after="0" w:line="240" w:lineRule="auto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b/>
          <w:bCs/>
          <w:color w:val="000000"/>
          <w:sz w:val="27"/>
        </w:rPr>
        <w:t>A tájékoztatás módja és eszközei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b/>
          <w:bCs/>
          <w:color w:val="000000"/>
          <w:sz w:val="27"/>
        </w:rPr>
        <w:lastRenderedPageBreak/>
        <w:t>2. §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(1) Az Önkormányzat a partnerek tájékoztatásának elősegítésére a</w:t>
      </w:r>
      <w:r w:rsidRPr="005A3BF4">
        <w:rPr>
          <w:rFonts w:ascii="Times" w:eastAsia="Times New Roman" w:hAnsi="Times" w:cs="Times"/>
          <w:color w:val="000000"/>
          <w:sz w:val="27"/>
        </w:rPr>
        <w:t> </w:t>
      </w:r>
      <w:hyperlink r:id="rId4" w:history="1">
        <w:r>
          <w:rPr>
            <w:rFonts w:ascii="Times" w:eastAsia="Times New Roman" w:hAnsi="Times" w:cs="Times"/>
            <w:color w:val="0000FF"/>
            <w:sz w:val="27"/>
            <w:u w:val="single"/>
          </w:rPr>
          <w:t>www.kunpeszer</w:t>
        </w:r>
        <w:r w:rsidRPr="005A3BF4">
          <w:rPr>
            <w:rFonts w:ascii="Times" w:eastAsia="Times New Roman" w:hAnsi="Times" w:cs="Times"/>
            <w:color w:val="0000FF"/>
            <w:sz w:val="27"/>
            <w:u w:val="single"/>
          </w:rPr>
          <w:t>.hu</w:t>
        </w:r>
      </w:hyperlink>
      <w:r w:rsidRPr="005A3BF4">
        <w:rPr>
          <w:rFonts w:ascii="Times" w:eastAsia="Times New Roman" w:hAnsi="Times" w:cs="Times"/>
          <w:color w:val="000000"/>
          <w:sz w:val="27"/>
        </w:rPr>
        <w:t> </w:t>
      </w:r>
      <w:r w:rsidRPr="005A3BF4">
        <w:rPr>
          <w:rFonts w:ascii="Times" w:eastAsia="Times New Roman" w:hAnsi="Times" w:cs="Times"/>
          <w:color w:val="000000"/>
          <w:sz w:val="27"/>
          <w:szCs w:val="27"/>
        </w:rPr>
        <w:t>honlapon helyet biztosít a partnerségi egyeztetés során keletkező dokumentáció egységes megjeleníthetősége érdekében. A polgármester a településfejlesztési, településrendezési, valamint településképi dokumentumok készítése, módosítása tekintetében a honlapon és a közterületen elhelyezett hirdetőfelületen tájékoztatót tesz közzé, illetőleg lakossági fórumot tart a TFR. előírásai szerint.</w:t>
      </w:r>
    </w:p>
    <w:p w:rsidR="005A3BF4" w:rsidRPr="005A3BF4" w:rsidRDefault="005A3BF4" w:rsidP="005A3BF4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(2) A polgármester a tájékoztatót a településfejlesztési, településrendezési, valamint településképi dokumentumoktól és az egyeztetési eljárás módjától, valamint a tájékoztatás helyétől és módjától függően – a meghatározott egyeztetési szakaszokra is figyelemmel – készíti el.</w:t>
      </w:r>
    </w:p>
    <w:p w:rsidR="005A3BF4" w:rsidRPr="005A3BF4" w:rsidRDefault="005A3BF4" w:rsidP="005A3BF4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(3) A lakossági fórum tárgya, helye és ideje a helyben szokásos módon közzétett lakossági</w:t>
      </w:r>
      <w:r>
        <w:rPr>
          <w:rFonts w:ascii="Times" w:eastAsia="Times New Roman" w:hAnsi="Times" w:cs="Times"/>
          <w:color w:val="000000"/>
          <w:sz w:val="27"/>
          <w:szCs w:val="27"/>
        </w:rPr>
        <w:t xml:space="preserve"> hirdetmény útján</w:t>
      </w:r>
      <w:r w:rsidRPr="005A3BF4">
        <w:rPr>
          <w:rFonts w:ascii="Times" w:eastAsia="Times New Roman" w:hAnsi="Times" w:cs="Times"/>
          <w:color w:val="000000"/>
          <w:sz w:val="27"/>
          <w:szCs w:val="27"/>
        </w:rPr>
        <w:t xml:space="preserve"> és a honlapon kerül megjelölésre a lakossági fórum előtt legalább 8 nappal.</w:t>
      </w:r>
    </w:p>
    <w:p w:rsidR="005A3BF4" w:rsidRPr="005A3BF4" w:rsidRDefault="005A3BF4" w:rsidP="005A3BF4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(4) A lakossági fórumon elhangzott észrevételek, javaslatok – jelenléti ívvel kiegészített – jegyzőkönyv formájában rögzítésre kerülnek, az egyeztetési eljárás egyik dokumentumaként.</w:t>
      </w:r>
    </w:p>
    <w:p w:rsidR="005A3BF4" w:rsidRPr="005A3BF4" w:rsidRDefault="005A3BF4" w:rsidP="005A3BF4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(5) A hirdetőtáblán kifüggesztett tájékoztató elérhetősége a véleményezés időtartamáig biztosított.</w:t>
      </w:r>
    </w:p>
    <w:p w:rsidR="005A3BF4" w:rsidRPr="005A3BF4" w:rsidRDefault="005A3BF4" w:rsidP="005A3BF4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 xml:space="preserve">(6) Amennyiben a hirdetőtáblán történő elhelyezést a településfejlesztési, településrendezési, valamint településképi dokumentumok terjedelme, formátuma nem teszi lehetővé, úgy a tájékoztatóban megjelölésre kerül, hogy mely időpontokban és hol van lehetőség </w:t>
      </w:r>
      <w:proofErr w:type="gramStart"/>
      <w:r w:rsidRPr="005A3BF4">
        <w:rPr>
          <w:rFonts w:ascii="Times" w:eastAsia="Times New Roman" w:hAnsi="Times" w:cs="Times"/>
          <w:color w:val="000000"/>
          <w:sz w:val="27"/>
          <w:szCs w:val="27"/>
        </w:rPr>
        <w:t>ezen</w:t>
      </w:r>
      <w:proofErr w:type="gramEnd"/>
      <w:r w:rsidRPr="005A3BF4">
        <w:rPr>
          <w:rFonts w:ascii="Times" w:eastAsia="Times New Roman" w:hAnsi="Times" w:cs="Times"/>
          <w:color w:val="000000"/>
          <w:sz w:val="27"/>
          <w:szCs w:val="27"/>
        </w:rPr>
        <w:t xml:space="preserve"> dokumentumba történő betekintésre.</w:t>
      </w:r>
    </w:p>
    <w:p w:rsidR="005A3BF4" w:rsidRPr="005A3BF4" w:rsidRDefault="005A3BF4" w:rsidP="005A3BF4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(7) A partnerek a tájékoztatóban meghatározott határidőn belül írásban tehetnek észrevételt, javaslatot, nyilváníthatnak véleményt a településfejlesztési, településrendezési, valamint településképi dokumentumok tekintetében.</w:t>
      </w:r>
    </w:p>
    <w:p w:rsidR="005A3BF4" w:rsidRPr="005A3BF4" w:rsidRDefault="005A3BF4" w:rsidP="005A3BF4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 xml:space="preserve">(8) A partnerségi egyeztetésben a véleménynyilvánítás határidejét a településfejlesztési, településrendezési, valamint településképi dokumentumokra és az egyeztetési eljárás módjára vonatkozó, a </w:t>
      </w:r>
      <w:proofErr w:type="spellStart"/>
      <w:r w:rsidRPr="005A3BF4">
        <w:rPr>
          <w:rFonts w:ascii="Times" w:eastAsia="Times New Roman" w:hAnsi="Times" w:cs="Times"/>
          <w:color w:val="000000"/>
          <w:sz w:val="27"/>
          <w:szCs w:val="27"/>
        </w:rPr>
        <w:t>TFR.-ben</w:t>
      </w:r>
      <w:proofErr w:type="spellEnd"/>
      <w:r w:rsidRPr="005A3BF4">
        <w:rPr>
          <w:rFonts w:ascii="Times" w:eastAsia="Times New Roman" w:hAnsi="Times" w:cs="Times"/>
          <w:color w:val="000000"/>
          <w:sz w:val="27"/>
          <w:szCs w:val="27"/>
        </w:rPr>
        <w:t xml:space="preserve"> meghatározott határidőknek megfelelően kell megállapítani.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0" w:line="240" w:lineRule="auto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b/>
          <w:bCs/>
          <w:color w:val="000000"/>
          <w:sz w:val="27"/>
        </w:rPr>
        <w:t>A dokumentálás és nyilvántartás rendje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b/>
          <w:bCs/>
          <w:color w:val="000000"/>
          <w:sz w:val="27"/>
        </w:rPr>
        <w:t>3. §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(1) A beérk</w:t>
      </w:r>
      <w:r>
        <w:rPr>
          <w:rFonts w:ascii="Times" w:eastAsia="Times New Roman" w:hAnsi="Times" w:cs="Times"/>
          <w:color w:val="000000"/>
          <w:sz w:val="27"/>
          <w:szCs w:val="27"/>
        </w:rPr>
        <w:t>ezett véleményeket a Kunadacsi</w:t>
      </w:r>
      <w:r w:rsidRPr="005A3BF4">
        <w:rPr>
          <w:rFonts w:ascii="Times" w:eastAsia="Times New Roman" w:hAnsi="Times" w:cs="Times"/>
          <w:color w:val="000000"/>
          <w:sz w:val="27"/>
          <w:szCs w:val="27"/>
        </w:rPr>
        <w:t xml:space="preserve"> Közös Önkormányzati Hivatal </w:t>
      </w:r>
      <w:r>
        <w:rPr>
          <w:rFonts w:ascii="Times" w:eastAsia="Times New Roman" w:hAnsi="Times" w:cs="Times"/>
          <w:color w:val="000000"/>
          <w:sz w:val="27"/>
          <w:szCs w:val="27"/>
        </w:rPr>
        <w:t xml:space="preserve">Kunpeszéri kirendeltsége </w:t>
      </w:r>
      <w:r w:rsidRPr="005A3BF4">
        <w:rPr>
          <w:rFonts w:ascii="Times" w:eastAsia="Times New Roman" w:hAnsi="Times" w:cs="Times"/>
          <w:color w:val="000000"/>
          <w:sz w:val="27"/>
          <w:szCs w:val="27"/>
        </w:rPr>
        <w:t>rendszerezi, melyek átadásra kerülnek a településfejlesztési, településrendezési, valamint településképi dokumentumok készítésével megbízottnak, aki ezek figyelembevételével elkészíti a dokumentumok tervezetét, amely a honlapra feltöltésre kerül. Az érdemi észrevételeket, javaslatokat az ügyirat részeként kell megőrizni.</w:t>
      </w:r>
    </w:p>
    <w:p w:rsidR="005A3BF4" w:rsidRPr="005A3BF4" w:rsidRDefault="005A3BF4" w:rsidP="005B2A0F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lastRenderedPageBreak/>
        <w:t>(2) Az elkészített és közzétett dokumentumtervezetre érkezett valamennyi érdemi észrevételt, javaslatot az önkormányzat főépítésze a terv készítésével megbízottal együtt értékeli, összegzi és eltérő észrevételek, javaslatok esetén a polgármester azok tisztázása érdekében egyeztetést kezdeményezhet.</w:t>
      </w:r>
    </w:p>
    <w:p w:rsidR="005A3BF4" w:rsidRPr="005A3BF4" w:rsidRDefault="005A3BF4" w:rsidP="005B2A0F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(3) Az egyeztetés során az érintettek meghívásáról a jegyző gondoskodik. Az egyeztetésről jegyzőkönyv készül.</w:t>
      </w:r>
    </w:p>
    <w:p w:rsidR="005A3BF4" w:rsidRPr="005A3BF4" w:rsidRDefault="005A3BF4" w:rsidP="005B2A0F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(4) A beérkezett észrevételeket, javaslatokat, az esetleges egyeztetési jegyzőkönyvet is ismertetni kell a képviselő-testülettel, amelyek elfogadásáról, vagy el nem fogadásáról a képviselő-testület dönt.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(5) A képviselő-testületi döntés a honlapra feltöltésre kerül.</w:t>
      </w:r>
    </w:p>
    <w:p w:rsidR="005A3BF4" w:rsidRPr="005A3BF4" w:rsidRDefault="005A3BF4" w:rsidP="005A3BF4">
      <w:pPr>
        <w:spacing w:after="0" w:line="240" w:lineRule="auto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b/>
          <w:bCs/>
          <w:color w:val="000000"/>
          <w:sz w:val="27"/>
        </w:rPr>
        <w:t>A nyilvánosság biztosítása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b/>
          <w:bCs/>
          <w:color w:val="000000"/>
          <w:sz w:val="27"/>
        </w:rPr>
        <w:t>4. §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B2A0F">
      <w:pPr>
        <w:spacing w:after="20" w:line="240" w:lineRule="auto"/>
        <w:ind w:firstLine="180"/>
        <w:jc w:val="both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Az elfogadott településfejlesztési, településrendezési, valamint településképi dokumentumok a hatályba lépésüket követően a hivatal honlapján feltöltésre kerülnek.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0" w:line="240" w:lineRule="auto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b/>
          <w:bCs/>
          <w:color w:val="000000"/>
          <w:sz w:val="27"/>
        </w:rPr>
        <w:t>Záró rendelkezések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jc w:val="center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b/>
          <w:bCs/>
          <w:color w:val="000000"/>
          <w:sz w:val="27"/>
        </w:rPr>
        <w:t>5. §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Jelen rendelet a kihirdetése napját követő napon lép hatályba.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B2A0F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  <w:r>
        <w:rPr>
          <w:rFonts w:ascii="Times" w:eastAsia="Times New Roman" w:hAnsi="Times" w:cs="Times"/>
          <w:color w:val="000000"/>
          <w:sz w:val="27"/>
          <w:szCs w:val="27"/>
        </w:rPr>
        <w:t>           Varga Attila</w:t>
      </w:r>
      <w:r w:rsidR="005A3BF4" w:rsidRPr="005A3BF4">
        <w:rPr>
          <w:rFonts w:ascii="Times" w:eastAsia="Times New Roman" w:hAnsi="Times" w:cs="Times"/>
          <w:color w:val="000000"/>
          <w:sz w:val="27"/>
          <w:szCs w:val="27"/>
        </w:rPr>
        <w:t>                                                               </w:t>
      </w:r>
      <w:r>
        <w:rPr>
          <w:rFonts w:ascii="Times" w:eastAsia="Times New Roman" w:hAnsi="Times" w:cs="Times"/>
          <w:color w:val="000000"/>
          <w:sz w:val="27"/>
          <w:szCs w:val="27"/>
        </w:rPr>
        <w:tab/>
        <w:t>Jász Tamara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          </w:t>
      </w:r>
      <w:proofErr w:type="gramStart"/>
      <w:r w:rsidR="005B2A0F">
        <w:rPr>
          <w:rFonts w:ascii="Times" w:eastAsia="Times New Roman" w:hAnsi="Times" w:cs="Times"/>
          <w:color w:val="000000"/>
          <w:sz w:val="27"/>
          <w:szCs w:val="27"/>
        </w:rPr>
        <w:t>al</w:t>
      </w:r>
      <w:r w:rsidRPr="005A3BF4">
        <w:rPr>
          <w:rFonts w:ascii="Times" w:eastAsia="Times New Roman" w:hAnsi="Times" w:cs="Times"/>
          <w:color w:val="000000"/>
          <w:sz w:val="27"/>
          <w:szCs w:val="27"/>
        </w:rPr>
        <w:t>polgármester</w:t>
      </w:r>
      <w:proofErr w:type="gramEnd"/>
      <w:r w:rsidRPr="005A3BF4">
        <w:rPr>
          <w:rFonts w:ascii="Times" w:eastAsia="Times New Roman" w:hAnsi="Times" w:cs="Times"/>
          <w:color w:val="000000"/>
          <w:sz w:val="27"/>
          <w:szCs w:val="27"/>
        </w:rPr>
        <w:t>                                                     </w:t>
      </w:r>
      <w:r w:rsidR="005B2A0F">
        <w:rPr>
          <w:rFonts w:ascii="Times" w:eastAsia="Times New Roman" w:hAnsi="Times" w:cs="Times"/>
          <w:color w:val="000000"/>
          <w:sz w:val="27"/>
          <w:szCs w:val="27"/>
        </w:rPr>
        <w:t xml:space="preserve">                   </w:t>
      </w:r>
      <w:r w:rsidRPr="005A3BF4">
        <w:rPr>
          <w:rFonts w:ascii="Times" w:eastAsia="Times New Roman" w:hAnsi="Times" w:cs="Times"/>
          <w:color w:val="000000"/>
          <w:sz w:val="27"/>
          <w:szCs w:val="27"/>
        </w:rPr>
        <w:t xml:space="preserve"> jegyző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A rendel</w:t>
      </w:r>
      <w:r w:rsidR="005B2A0F">
        <w:rPr>
          <w:rFonts w:ascii="Times" w:eastAsia="Times New Roman" w:hAnsi="Times" w:cs="Times"/>
          <w:color w:val="000000"/>
          <w:sz w:val="27"/>
          <w:szCs w:val="27"/>
        </w:rPr>
        <w:t xml:space="preserve">et kihirdetve: 2017. </w:t>
      </w:r>
    </w:p>
    <w:p w:rsidR="005B2A0F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                                                                              </w:t>
      </w:r>
    </w:p>
    <w:p w:rsidR="005A3BF4" w:rsidRPr="005A3BF4" w:rsidRDefault="005A3BF4" w:rsidP="005B2A0F">
      <w:pPr>
        <w:spacing w:after="20" w:line="240" w:lineRule="auto"/>
        <w:ind w:left="4248" w:firstLine="708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     </w:t>
      </w:r>
      <w:r w:rsidR="005B2A0F">
        <w:rPr>
          <w:rFonts w:ascii="Times" w:eastAsia="Times New Roman" w:hAnsi="Times" w:cs="Times"/>
          <w:color w:val="000000"/>
          <w:sz w:val="27"/>
          <w:szCs w:val="27"/>
        </w:rPr>
        <w:t>              Jász Tamara</w:t>
      </w:r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  <w:r w:rsidRPr="005A3BF4">
        <w:rPr>
          <w:rFonts w:ascii="Times" w:eastAsia="Times New Roman" w:hAnsi="Times" w:cs="Times"/>
          <w:color w:val="000000"/>
          <w:sz w:val="27"/>
          <w:szCs w:val="27"/>
        </w:rPr>
        <w:t>                                                                           </w:t>
      </w:r>
      <w:r w:rsidR="005B2A0F">
        <w:rPr>
          <w:rFonts w:ascii="Times" w:eastAsia="Times New Roman" w:hAnsi="Times" w:cs="Times"/>
          <w:color w:val="000000"/>
          <w:sz w:val="27"/>
          <w:szCs w:val="27"/>
        </w:rPr>
        <w:t>                     </w:t>
      </w:r>
      <w:proofErr w:type="gramStart"/>
      <w:r w:rsidRPr="005A3BF4">
        <w:rPr>
          <w:rFonts w:ascii="Times" w:eastAsia="Times New Roman" w:hAnsi="Times" w:cs="Times"/>
          <w:color w:val="000000"/>
          <w:sz w:val="27"/>
          <w:szCs w:val="27"/>
        </w:rPr>
        <w:t>jegyző</w:t>
      </w:r>
      <w:proofErr w:type="gramEnd"/>
    </w:p>
    <w:p w:rsidR="005A3BF4" w:rsidRPr="005A3BF4" w:rsidRDefault="005A3BF4" w:rsidP="005A3BF4">
      <w:pPr>
        <w:spacing w:after="20" w:line="240" w:lineRule="auto"/>
        <w:ind w:firstLine="180"/>
        <w:rPr>
          <w:rFonts w:ascii="Times" w:eastAsia="Times New Roman" w:hAnsi="Times" w:cs="Times"/>
          <w:color w:val="000000"/>
          <w:sz w:val="27"/>
          <w:szCs w:val="27"/>
        </w:rPr>
      </w:pPr>
    </w:p>
    <w:p w:rsidR="005A3BF4" w:rsidRPr="005A3BF4" w:rsidRDefault="005A3BF4" w:rsidP="005A3BF4">
      <w:pPr>
        <w:spacing w:after="270" w:line="240" w:lineRule="auto"/>
        <w:rPr>
          <w:rFonts w:ascii="Times" w:eastAsia="Times New Roman" w:hAnsi="Times" w:cs="Times"/>
          <w:color w:val="000000"/>
          <w:sz w:val="27"/>
          <w:szCs w:val="27"/>
        </w:rPr>
      </w:pPr>
    </w:p>
    <w:p w:rsidR="00D760DE" w:rsidRDefault="00D760DE"/>
    <w:sectPr w:rsidR="00D760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A3BF4"/>
    <w:rsid w:val="005A3BF4"/>
    <w:rsid w:val="005B2A0F"/>
    <w:rsid w:val="00D76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2">
    <w:name w:val="heading 2"/>
    <w:basedOn w:val="Norml"/>
    <w:link w:val="Cmsor2Char"/>
    <w:uiPriority w:val="9"/>
    <w:qFormat/>
    <w:rsid w:val="005A3B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5A3BF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Bekezdsalapbettpusa"/>
    <w:rsid w:val="005A3BF4"/>
  </w:style>
  <w:style w:type="paragraph" w:styleId="NormlWeb">
    <w:name w:val="Normal (Web)"/>
    <w:basedOn w:val="Norml"/>
    <w:uiPriority w:val="99"/>
    <w:semiHidden/>
    <w:unhideWhenUsed/>
    <w:rsid w:val="005A3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iemels2">
    <w:name w:val="Strong"/>
    <w:basedOn w:val="Bekezdsalapbettpusa"/>
    <w:uiPriority w:val="22"/>
    <w:qFormat/>
    <w:rsid w:val="005A3BF4"/>
    <w:rPr>
      <w:b/>
      <w:bCs/>
    </w:rPr>
  </w:style>
  <w:style w:type="character" w:styleId="Hiperhivatkozs">
    <w:name w:val="Hyperlink"/>
    <w:basedOn w:val="Bekezdsalapbettpusa"/>
    <w:uiPriority w:val="99"/>
    <w:unhideWhenUsed/>
    <w:rsid w:val="005A3BF4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A3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A3B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6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67447">
              <w:marLeft w:val="0"/>
              <w:marRight w:val="0"/>
              <w:marTop w:val="160"/>
              <w:marBottom w:val="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70328">
              <w:marLeft w:val="0"/>
              <w:marRight w:val="0"/>
              <w:marTop w:val="0"/>
              <w:marBottom w:val="3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413102">
          <w:marLeft w:val="30"/>
          <w:marRight w:val="0"/>
          <w:marTop w:val="0"/>
          <w:marBottom w:val="0"/>
          <w:divBdr>
            <w:top w:val="single" w:sz="18" w:space="5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unszallas.hu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756</Words>
  <Characters>5217</Characters>
  <Application>Microsoft Office Word</Application>
  <DocSecurity>0</DocSecurity>
  <Lines>43</Lines>
  <Paragraphs>11</Paragraphs>
  <ScaleCrop>false</ScaleCrop>
  <Company/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2017-05-22T08:02:00Z</dcterms:created>
  <dcterms:modified xsi:type="dcterms:W3CDTF">2017-05-22T08:08:00Z</dcterms:modified>
</cp:coreProperties>
</file>